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BA" w:rsidRDefault="00D849BA" w:rsidP="00D849BA">
      <w:pPr>
        <w:spacing w:after="10" w:line="480" w:lineRule="auto"/>
        <w:ind w:righ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выполняют следующие студенты: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1Бондарева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1в. 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2.Брюквина В.    2в.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3Ващенкова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1в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4Казмирчук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2в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5Кольцова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1в.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6Лапина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2в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7Сенаторова У. 1в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8Кудряшова К.  2в.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4"/>
          <w:szCs w:val="24"/>
        </w:rPr>
      </w:pP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Обязательно выполнить практические работы №5, 6, 7.   Без них, итогового зачета за курс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не будет.</w:t>
      </w: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b/>
          <w:sz w:val="28"/>
          <w:szCs w:val="28"/>
        </w:rPr>
      </w:pPr>
    </w:p>
    <w:p w:rsidR="00D849BA" w:rsidRP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49BA">
        <w:rPr>
          <w:rFonts w:ascii="Times New Roman" w:hAnsi="Times New Roman" w:cs="Times New Roman"/>
          <w:b/>
          <w:sz w:val="28"/>
          <w:szCs w:val="28"/>
          <w:u w:val="single"/>
        </w:rPr>
        <w:t>Работы должны быть отправлены  до 16час.25.04</w:t>
      </w:r>
    </w:p>
    <w:p w:rsidR="00D849BA" w:rsidRP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b/>
          <w:sz w:val="28"/>
          <w:szCs w:val="28"/>
        </w:rPr>
      </w:pPr>
    </w:p>
    <w:p w:rsidR="00D849BA" w:rsidRDefault="00D849BA" w:rsidP="00D849BA">
      <w:pPr>
        <w:spacing w:after="10" w:line="240" w:lineRule="auto"/>
        <w:ind w:right="1111"/>
        <w:rPr>
          <w:rFonts w:ascii="Times New Roman" w:hAnsi="Times New Roman" w:cs="Times New Roman"/>
          <w:sz w:val="24"/>
          <w:szCs w:val="24"/>
        </w:rPr>
      </w:pPr>
    </w:p>
    <w:p w:rsidR="00D849BA" w:rsidRDefault="00D849BA" w:rsidP="00D849BA">
      <w:pPr>
        <w:spacing w:line="480" w:lineRule="auto"/>
        <w:ind w:righ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7371"/>
        <w:gridCol w:w="1383"/>
      </w:tblGrid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Наименование вопроса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понятию« общение»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рефлексивное слушание?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характеристику приёмов общения и привести примеры:</w:t>
            </w:r>
          </w:p>
          <w:p w:rsidR="00D849BA" w:rsidRDefault="00D849BA">
            <w:pPr>
              <w:spacing w:line="480" w:lineRule="auto"/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-приём «имя собственное»</w:t>
            </w:r>
          </w:p>
          <w:p w:rsidR="00D849BA" w:rsidRDefault="00D849BA">
            <w:pPr>
              <w:spacing w:line="480" w:lineRule="auto"/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-приём «зеркало отношений»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профессиональные обязанности конструктора.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способствующие созданию негативного рабочего имиджа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правила поведения в конфликтных ситуациях, согласно специальности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rPr>
                <w:rFonts w:cs="Times New Roman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rPr>
                <w:rFonts w:cs="Times New Roman"/>
              </w:rPr>
            </w:pPr>
          </w:p>
        </w:tc>
      </w:tr>
    </w:tbl>
    <w:p w:rsidR="00D849BA" w:rsidRDefault="00D849BA" w:rsidP="00D849BA">
      <w:pPr>
        <w:ind w:righ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49BA" w:rsidRDefault="00D849BA" w:rsidP="00D849BA">
      <w:pPr>
        <w:ind w:right="1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вариант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7371"/>
        <w:gridCol w:w="1383"/>
      </w:tblGrid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Наименование вопроса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понятию  « деловое общение»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    нерефлексивное слушание?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характеристику приёмов общения и привести примеры:</w:t>
            </w:r>
          </w:p>
          <w:p w:rsidR="00D849BA" w:rsidRDefault="00D849BA">
            <w:pPr>
              <w:spacing w:line="480" w:lineRule="auto"/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-приём «золотые слова»</w:t>
            </w:r>
          </w:p>
          <w:p w:rsidR="00D849BA" w:rsidRDefault="00D849BA">
            <w:pPr>
              <w:spacing w:line="480" w:lineRule="auto"/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-приём «терпеливый слушатель»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профессиональные обязанности технолога.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влияющие на создание позитивного рабочего имиджа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9BA" w:rsidTr="00D849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правила поведения в конфликтных ситуациях, согласно специальности.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BA" w:rsidRDefault="00D849BA">
            <w:pPr>
              <w:spacing w:line="48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849BA" w:rsidRDefault="00D849BA" w:rsidP="00D849BA"/>
    <w:p w:rsidR="00327D65" w:rsidRDefault="00327D65"/>
    <w:sectPr w:rsidR="0032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9BA"/>
    <w:rsid w:val="00327D65"/>
    <w:rsid w:val="00D8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9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2020-04-22T11:27:00Z</dcterms:created>
  <dcterms:modified xsi:type="dcterms:W3CDTF">2020-04-22T11:28:00Z</dcterms:modified>
</cp:coreProperties>
</file>